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Радостина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Нейчева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9.5.1980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+359878488277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fiurela@yahoo.com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Сияна Струмина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