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Росен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Панчев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3.3.1972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+359888243365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rrosen@abv.bg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Йолина панчева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26.11.2019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