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Vadym Piatetskyi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+48500286828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Yulia Piatetska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Valeria Tkachenko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Olena Prokopenko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Azarova Polina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04.10.2015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