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Mariona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Gonzalez Palliser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41514111P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15/9/2000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+346225727873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m3melia@gmail.com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Mariona Gonzalez Palliser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