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27.4.1985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+359878445987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dani_nn@abv.bg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Raq Nikolova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Ivan Nikolov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11.8.2014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