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Termanowska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aggatter@wp.pl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+48662060407 ,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Antos Ziolkowski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Oliwer Trela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16.06.2015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