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Barco Urgiles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Y3326731W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14/3/1999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+34622847840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pabarco@hotmail.com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Paula Barco Urgiles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