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Bruno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Rosúa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53971662T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1/7/2007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+34697947406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brunorosua179@gmail.com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Bruno Rosúa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