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 volosovych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+48662664885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Mykyta Kovtunets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Mark Kovtunets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Volodymyr Dmitrichyn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Mykyta Kyrychenko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Jakub Kobus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09.11.2012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Stanisław Gajewski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14.06.2013</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