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Nevin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Mahmudova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19.5.1997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+3590876284142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mahmudovanevin@gmal.com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Nihan Mahmudova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Nerin Mahmudova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17.8.2023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