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Stefanek-Penarska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kamila.stefanek@gmail.com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+48785107075 ,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Kaja Penarska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Penarwka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