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+359882285808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lubomira.georgieva12@abv.bg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Иванина Статева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