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Pambuca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Cap Ion Vasilescu nr 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20.05.1982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+40731755136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Teia-Andrei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Pambuca</w:t>
      </w:r>
      <w:r w:rsidRPr="00FC68AF">
        <w:rPr>
          <w:rFonts w:ascii="Times New Roman" w:hAnsi="Times New Roman" w:eastAsia="Times New Roman" w:cs="Times New Roman"/>
          <w:b/>
          <w:sz w:val="20"/>
          <w:szCs w:val="20"/>
        </w:rPr>
        <w:tab/>
        <w:t>30.07.2022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Cinthya Nicol</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Pambuca</w:t>
      </w:r>
      <w:r w:rsidRPr="00FC68AF">
        <w:rPr>
          <w:rFonts w:ascii="Times New Roman" w:hAnsi="Times New Roman" w:eastAsia="Times New Roman" w:cs="Times New Roman"/>
          <w:b/>
          <w:sz w:val="20"/>
          <w:szCs w:val="20"/>
        </w:rPr>
        <w:tab/>
        <w:t>14.11.2017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Agnes Georgia</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Pambuca</w:t>
      </w:r>
      <w:r w:rsidRPr="00FC68AF">
        <w:rPr>
          <w:rFonts w:ascii="Times New Roman" w:hAnsi="Times New Roman" w:eastAsia="Times New Roman" w:cs="Times New Roman"/>
          <w:b/>
          <w:sz w:val="20"/>
          <w:szCs w:val="20"/>
          <w:lang w:val="pt-PT"/>
        </w:rPr>
        <w:tab/>
        <w:t>18.07.2020</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Nicolae Pambuca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