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Juan Andrés</w:t>
      </w:r>
      <w:r>
        <w:rPr>
          <w:u w:val="single"/>
        </w:rPr>
        <w:t xml:space="preserve"> </w:t>
      </w:r>
      <w:r w:rsidRPr="009E5F62">
        <w:rPr>
          <w:u w:val="single"/>
        </w:rPr>
        <w:t>Garcés Torres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44194151l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JAVIER GARCÉS TORRES</w:t>
      </w:r>
      <w:r>
        <w:rPr>
          <w:rFonts w:ascii="Calibri" w:hAnsi="Calibri"/>
          <w:lang w:val="en-US"/>
        </w:rPr>
        <w:t xml:space="preserve">                           </w:t>
      </w:r>
      <w:r>
        <w:t xml:space="preserve">               fecha de nacimiento:</w:t>
      </w:r>
      <w:r>
        <w:rPr>
          <w:lang w:val="bg-BG"/>
        </w:rPr>
        <w:t xml:space="preserve"> </w:t>
      </w:r>
      <w:r>
        <w:rPr>
          <w:lang w:val="en-US"/>
        </w:rPr>
        <w:t>17/4/2014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Juan Andrés Garcés Torres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