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514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mihajlov8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