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Натали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+359876730342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natali.petkova66@gmail.com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