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Върбан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Германов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19.9.1994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+359877487871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dsw2.0049@gmail.com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Герман Върбанов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16.4.2013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Радостин Германов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15.5.2015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