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Galazka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paulina.suska@gmail.com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+48601226145 ,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Galazka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Galazka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11.10.2023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