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Synowiec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pitersyn@o2.pl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+48694022658 ,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Synowiec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Zuzanna Synowiec</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17.12.2012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Lilianna Synowiec</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19.12.2019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