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Krzysztof Frąckowiak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+48503049274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Franciszek Frąckowiak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01.04.2020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Laura Wachowiak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01.01.2019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Franciszek Wachowiak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01.02.2022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21.03.2026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