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Hector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Rodriguez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15508332F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05/10/1996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+34650579044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hectoralvllanes@gmail.com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Hector Alvarez Rodriguez </w:t>
      </w:r>
      <w:r w:rsidR="00213D63">
        <w:rPr>
          <w:sz w:val="22"/>
          <w:szCs w:val="22"/>
          <w:lang w:val="en-US"/>
        </w:rPr>
        <w:br/>
        <w:t xml:space="preserve">                                                                                   </w:t>
      </w:r>
      <w:r w:rsidRPr="002F4A70" w:rsidR="002F4A70">
        <w:rPr>
          <w:sz w:val="22"/>
          <w:szCs w:val="22"/>
          <w:lang w:val="en-US"/>
        </w:rPr>
        <w:t>15508332F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