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Ślęzak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qba.slezak@gmail.com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+48609666407 ,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Ślęzak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