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Tamar Gelashvili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+48530000101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Medea Dąbrowska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Andrzejczak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