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Ventura Recasens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47748349G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1/2/2003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+34683420299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ainavr11111@gmail.com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Aina Ventura Recasens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