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Manelska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mmanelska@aol.co.uk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+447796986895 ,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Maja Manelska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21.12.2012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