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Duliba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ye.duliba@gmail.com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+48533454411 ,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Yaroslava Duliba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18.08.2016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Ihor Duliba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27.01.2019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