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n.o.ganchev@gmail.com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+359878984763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1.11.1998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