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biuro@armirud.pl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+48518816432 ,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Moczkowski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Moczkowski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