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Пламена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Бакалова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13.11.1987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+359898780874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plami_bakalova@abv.bg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Виктория Бакалова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27.10.2016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Борислав Бакалов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11.11.2020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21.3.2026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