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Shewakramani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suhana.ef@outlook.com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+48506397630 ,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Yuvaan shewakramani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