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monika.makowska2003@gmail.com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+48508851399 ,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Bakalarczyk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