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wojtkiewiczhanna94@gmail.com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+48511338547 ,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Wojtkiewicz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