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hexe91@o2.pl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+48721220524 ,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Klementyna Zawadzka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Tymon Zawadzki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