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+359896364020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shashko20@yahoo.com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Karen Denchev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Anna-Maria Dencheva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