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Стойчев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+3590878890086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borislav.stoychev1@gmail.com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Босите Стойчев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Стойчева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28.3.2023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