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+3590883347003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liliya.ficheva@gmail.com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Радославов Фичев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Радославов Фичев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Фичев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28.12.2024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