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miriam.brzozowska@o2.pl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+48531662531 ,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Stella Gibała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