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Mazaleuskaya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+48608865534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yauheni mazaleuski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yuliya mazaleuskaya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mikita wasilewicz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andrzej wasilewicz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maksymilian wasilewicz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05.02.2009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Yaucheni Bandarchuk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15.01.2009</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