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Калина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Захариева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kalina.zaharieva12@gmail.com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+359897777827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8.2.1991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Борис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21.9.2018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