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ingobi@inglobi.pl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+48512460955 ,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Gajewska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Gaja Gajewska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