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Полина Жадан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+359885698836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polinazhadanlove@gmail.come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