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Lewandowski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lukaszlewan@icloud.com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+48600417198 ,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Gabriel Lewandowski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Franciszek Lewandowski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15.01.2018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