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Garnica Gonzalez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51288643T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+34607061333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garnicageric@gmail.com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Garnica Gonzalez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