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Maya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Tawfiq-Bleskine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Z0166794-A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5/6/2007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+34669139025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mayatawfiq@gmail.com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Maya Tawfiq-Bleskine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