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Krawczyk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annaturkowska@gmail.com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+48507030998 ,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Bartosz krawczyk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30.07.2014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Hanna krawczyk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08.01.2017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