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Пайшър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+359877597737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mishy57@hotmail.com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Изабел Дода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Марина Михайлова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13.3.2015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