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Моника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Велинова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monicavelinova@gmail.com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+359878755378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6.4.1995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Белослава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2.10.2021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