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Попалексова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marianablagoeva90@gmail.com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+359887159594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14.9.1990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Марин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8.6.2021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