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Гергана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Каракашева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gergana.karakasheva@abv.bg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+3590876519182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1.1.1967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