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Marzena Borodijuk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+48512527210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Amelia Borodijuk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15.09.2022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